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Associazione Parlamento Europeo Giovani - APS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Preselezione nazionale 202</w:t>
      </w:r>
      <w:r w:rsidDel="00000000" w:rsidR="00000000" w:rsidRPr="00000000">
        <w:rPr>
          <w:b w:val="1"/>
          <w:sz w:val="40"/>
          <w:szCs w:val="40"/>
          <w:rtl w:val="0"/>
        </w:rPr>
        <w:t xml:space="preserve">4</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/202</w:t>
      </w:r>
      <w:r w:rsidDel="00000000" w:rsidR="00000000" w:rsidRPr="00000000">
        <w:rPr>
          <w:b w:val="1"/>
          <w:sz w:val="40"/>
          <w:szCs w:val="40"/>
          <w:rtl w:val="0"/>
        </w:rPr>
        <w:t xml:space="preserve">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8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Prima di procedere alla stesura della proposta, si prega di leggere attentamente la “Guida alla Preselezione”, in cui sono elencate tutte le istruzioni da seguire scrupolosamente. In essa sono inoltre riportati alcuni esempi di come dovrà apparire la risoluzione finale. La guida è reperibile all’indirizzo: </w:t>
      </w:r>
      <w:hyperlink r:id="rId7">
        <w:r w:rsidDel="00000000" w:rsidR="00000000" w:rsidRPr="00000000">
          <w:rPr>
            <w:color w:val="1155cc"/>
            <w:sz w:val="21"/>
            <w:szCs w:val="21"/>
            <w:u w:val="single"/>
            <w:rtl w:val="0"/>
          </w:rPr>
          <w:t xml:space="preserve">https://www.eypitaly.org/scuole-preselezione</w:t>
        </w:r>
      </w:hyperlink>
      <w:r w:rsidDel="00000000" w:rsidR="00000000" w:rsidRPr="00000000">
        <w:fldChar w:fldCharType="begin"/>
        <w:instrText xml:space="preserve"> HYPERLINK "http://www.eypitaly.org/eventi" </w:instrText>
        <w:fldChar w:fldCharType="separate"/>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 presente documento deve essere utilizzato per impaginare le versioni definitive della risoluzione oggetto del Bando di Preselezione PEG - APS. Si prega di compilare tutti i campi di seguito riportati di inviare l’elaborato entro il </w:t>
      </w:r>
      <w:r w:rsidDel="00000000" w:rsidR="00000000" w:rsidRPr="00000000">
        <w:rPr>
          <w:b w:val="1"/>
          <w:sz w:val="21"/>
          <w:szCs w:val="21"/>
          <w:rtl w:val="0"/>
        </w:rPr>
        <w:t xml:space="preserve">13 dicembre 2024</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all’indirizzo e-mail: </w:t>
      </w:r>
      <w:hyperlink r:id="rId8">
        <w:r w:rsidDel="00000000" w:rsidR="00000000" w:rsidRPr="00000000">
          <w:rPr>
            <w:rFonts w:ascii="Times New Roman" w:cs="Times New Roman" w:eastAsia="Times New Roman" w:hAnsi="Times New Roman"/>
            <w:b w:val="0"/>
            <w:i w:val="0"/>
            <w:smallCaps w:val="0"/>
            <w:strike w:val="0"/>
            <w:color w:val="000080"/>
            <w:sz w:val="21"/>
            <w:szCs w:val="21"/>
            <w:u w:val="single"/>
            <w:shd w:fill="auto" w:val="clear"/>
            <w:vertAlign w:val="baseline"/>
            <w:rtl w:val="0"/>
          </w:rPr>
          <w:t xml:space="preserve">preselezione@eypitaly.org</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10356.0" w:type="dxa"/>
        <w:jc w:val="left"/>
        <w:tblInd w:w="7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014"/>
        <w:gridCol w:w="4168"/>
        <w:gridCol w:w="1063"/>
        <w:gridCol w:w="4111"/>
        <w:tblGridChange w:id="0">
          <w:tblGrid>
            <w:gridCol w:w="1014"/>
            <w:gridCol w:w="4168"/>
            <w:gridCol w:w="1063"/>
            <w:gridCol w:w="4111"/>
          </w:tblGrid>
        </w:tblGridChange>
      </w:tblGrid>
      <w:tr>
        <w:trPr>
          <w:cantSplit w:val="0"/>
          <w:trHeight w:val="506" w:hRule="atLeast"/>
          <w:tblHeader w:val="0"/>
        </w:trPr>
        <w:tc>
          <w:tcP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Dati dell’Istituto partecipante</w:t>
              <w:tab/>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Dati del docente referente</w:t>
              <w:tab/>
            </w:r>
            <w:r w:rsidDel="00000000" w:rsidR="00000000" w:rsidRPr="00000000">
              <w:rPr>
                <w:rtl w:val="0"/>
              </w:rPr>
            </w:r>
          </w:p>
        </w:tc>
      </w:tr>
      <w:tr>
        <w:trPr>
          <w:cantSplit w:val="0"/>
          <w:trHeight w:val="506" w:hRule="atLeast"/>
          <w:tblHeader w:val="0"/>
        </w:trPr>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Nome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Nome</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06" w:hRule="atLeast"/>
          <w:tblHeader w:val="0"/>
        </w:trPr>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Comune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Disciplina</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06" w:hRule="atLeast"/>
          <w:tblHeader w:val="0"/>
        </w:trPr>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Provincia</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E-mail</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1125" w:hRule="atLeast"/>
          <w:tblHeader w:val="0"/>
        </w:trPr>
        <w:tc>
          <w:tcPr>
            <w:gridSpan w:val="4"/>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Ci sono date nei mesi di febbraio, marzo, aprile e maggio 202</w:t>
            </w:r>
            <w:r w:rsidDel="00000000" w:rsidR="00000000" w:rsidRPr="00000000">
              <w:rPr>
                <w:i w:val="1"/>
                <w:sz w:val="21"/>
                <w:szCs w:val="21"/>
                <w:rtl w:val="0"/>
              </w:rPr>
              <w:t xml:space="preserve">5</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 in cui i partecipanti alla preselezione sono già impegnati in viaggi d’istruzione / esami / scambi? Se sì, si prega di specificare.</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Istruzioni per l’uso del presente documento</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impaginare la versione inglese nel presente documento ed eventualmente quella italiana (altrimenti eliminare il modello);</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inserire i nomi degli allievi partecipanti nell’apposito spazio;</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sz w:val="21"/>
          <w:szCs w:val="21"/>
          <w:u w:val="none"/>
        </w:rPr>
      </w:pPr>
      <w:r w:rsidDel="00000000" w:rsidR="00000000" w:rsidRPr="00000000">
        <w:rPr>
          <w:sz w:val="21"/>
          <w:szCs w:val="21"/>
          <w:rtl w:val="0"/>
        </w:rPr>
        <w:t xml:space="preserve">digitare il testo dell’ </w:t>
      </w:r>
      <w:r w:rsidDel="00000000" w:rsidR="00000000" w:rsidRPr="00000000">
        <w:rPr>
          <w:i w:val="1"/>
          <w:sz w:val="21"/>
          <w:szCs w:val="21"/>
          <w:rtl w:val="0"/>
        </w:rPr>
        <w:t xml:space="preserve">Aim statement</w:t>
      </w:r>
      <w:r w:rsidDel="00000000" w:rsidR="00000000" w:rsidRPr="00000000">
        <w:rPr>
          <w:sz w:val="21"/>
          <w:szCs w:val="21"/>
          <w:rtl w:val="0"/>
        </w:rPr>
        <w:t xml:space="preserve"> senza modificare la formattazione del corpo testo;</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digitare il testo delle </w:t>
      </w:r>
      <w:r w:rsidDel="00000000" w:rsidR="00000000" w:rsidRPr="00000000">
        <w:rPr>
          <w:i w:val="1"/>
          <w:sz w:val="21"/>
          <w:szCs w:val="21"/>
          <w:rtl w:val="0"/>
        </w:rPr>
        <w:t xml:space="preserve">because clauses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utilizzando </w:t>
      </w:r>
      <w:r w:rsidDel="00000000" w:rsidR="00000000" w:rsidRPr="00000000">
        <w:rPr>
          <w:sz w:val="21"/>
          <w:szCs w:val="21"/>
          <w:rtl w:val="0"/>
        </w:rPr>
        <w:t xml:space="preserve">il primo elenco (bullet point)</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digitare il testo delle</w:t>
      </w:r>
      <w:r w:rsidDel="00000000" w:rsidR="00000000" w:rsidRPr="00000000">
        <w:rPr>
          <w:sz w:val="21"/>
          <w:szCs w:val="21"/>
          <w:rtl w:val="0"/>
        </w:rPr>
        <w:t xml:space="preserve"> </w:t>
      </w:r>
      <w:r w:rsidDel="00000000" w:rsidR="00000000" w:rsidRPr="00000000">
        <w:rPr>
          <w:i w:val="1"/>
          <w:sz w:val="21"/>
          <w:szCs w:val="21"/>
          <w:rtl w:val="0"/>
        </w:rPr>
        <w:t xml:space="preserve">by clauses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utilizzando il primo elenco (numeri arabi);</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inserire il testo nello spazio occupato dalle istruzioni comprese fra parentesi quadre, che sono da cancellare;</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 aggiungere una clausola, posizionare il cursore alla fine della precedente, quindi premere “invio”;</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sz w:val="21"/>
          <w:szCs w:val="21"/>
          <w:u w:val="none"/>
        </w:rPr>
      </w:pPr>
      <w:r w:rsidDel="00000000" w:rsidR="00000000" w:rsidRPr="00000000">
        <w:rPr>
          <w:sz w:val="21"/>
          <w:szCs w:val="21"/>
          <w:rtl w:val="0"/>
        </w:rPr>
        <w:t xml:space="preserve">per le </w:t>
      </w:r>
      <w:r w:rsidDel="00000000" w:rsidR="00000000" w:rsidRPr="00000000">
        <w:rPr>
          <w:i w:val="1"/>
          <w:sz w:val="21"/>
          <w:szCs w:val="21"/>
          <w:rtl w:val="0"/>
        </w:rPr>
        <w:t xml:space="preserve">because clauses</w:t>
      </w:r>
      <w:r w:rsidDel="00000000" w:rsidR="00000000" w:rsidRPr="00000000">
        <w:rPr>
          <w:sz w:val="21"/>
          <w:szCs w:val="21"/>
          <w:rtl w:val="0"/>
        </w:rPr>
        <w:t xml:space="preserve"> non sono previste sotto-clausole;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sz w:val="21"/>
          <w:szCs w:val="21"/>
          <w:rtl w:val="0"/>
        </w:rPr>
        <w:t xml:space="preserve">per le </w:t>
      </w:r>
      <w:r w:rsidDel="00000000" w:rsidR="00000000" w:rsidRPr="00000000">
        <w:rPr>
          <w:i w:val="1"/>
          <w:sz w:val="21"/>
          <w:szCs w:val="21"/>
          <w:rtl w:val="0"/>
        </w:rPr>
        <w:t xml:space="preserve">by clauses </w:t>
      </w:r>
      <w:r w:rsidDel="00000000" w:rsidR="00000000" w:rsidRPr="00000000">
        <w:rPr>
          <w:sz w:val="21"/>
          <w:szCs w:val="21"/>
          <w:rtl w:val="0"/>
        </w:rPr>
        <w:t xml:space="preserve">che comprendano elenchi, utilizzare il modello 2 (lettere minuscole seguite da parentesi);</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 spostare il modello della clausola comprensiva di elenchi, evidenziare il testo col cursore e trascinare fino alla posizione desiderata;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non aggiungere nulla (logo o intestazione della scuola, bandiere europee, etc.) al di fuori di quanto richiesto;</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non modificare alcuna parte della presente impaginazione, salvo quanto necessario alla redazione della risoluzione;</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non modificare il formato del presente documento (es.: </w:t>
      </w:r>
      <w:r w:rsidDel="00000000" w:rsidR="00000000" w:rsidRPr="00000000">
        <w:rPr>
          <w:b w:val="1"/>
          <w:sz w:val="21"/>
          <w:szCs w:val="21"/>
          <w:u w:val="single"/>
          <w:rtl w:val="0"/>
        </w:rPr>
        <w:t xml:space="preserve">NON trasformarlo</w:t>
      </w:r>
      <w:r w:rsidDel="00000000" w:rsidR="00000000" w:rsidRPr="00000000">
        <w:rPr>
          <w:b w:val="1"/>
          <w:i w:val="0"/>
          <w:smallCaps w:val="0"/>
          <w:strike w:val="0"/>
          <w:color w:val="000000"/>
          <w:sz w:val="21"/>
          <w:szCs w:val="21"/>
          <w:u w:val="single"/>
          <w:shd w:fill="auto" w:val="clear"/>
          <w:vertAlign w:val="baseline"/>
          <w:rtl w:val="0"/>
        </w:rPr>
        <w:t xml:space="preserve"> in formato pdf</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nominare il seguente file NomeIstituto_Risoluzione_2</w:t>
      </w:r>
      <w:r w:rsidDel="00000000" w:rsidR="00000000" w:rsidRPr="00000000">
        <w:rPr>
          <w:sz w:val="21"/>
          <w:szCs w:val="21"/>
          <w:rtl w:val="0"/>
        </w:rPr>
        <w:t xml:space="preserve">4</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w:t>
      </w:r>
      <w:r w:rsidDel="00000000" w:rsidR="00000000" w:rsidRPr="00000000">
        <w:rPr>
          <w:sz w:val="21"/>
          <w:szCs w:val="21"/>
          <w:rtl w:val="0"/>
        </w:rPr>
        <w:t xml:space="preserve">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Versione in lingua inglese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widowControl w:val="0"/>
        <w:spacing w:before="228" w:line="259" w:lineRule="auto"/>
        <w:ind w:left="104" w:right="75" w:firstLine="0"/>
        <w:jc w:val="both"/>
        <w:rPr>
          <w:i w:val="0"/>
          <w:smallCaps w:val="0"/>
          <w:strike w:val="0"/>
          <w:color w:val="000000"/>
          <w:sz w:val="24"/>
          <w:szCs w:val="24"/>
          <w:u w:val="none"/>
          <w:shd w:fill="auto" w:val="clear"/>
          <w:vertAlign w:val="baseline"/>
        </w:rPr>
      </w:pPr>
      <w:r w:rsidDel="00000000" w:rsidR="00000000" w:rsidRPr="00000000">
        <w:rPr>
          <w:i w:val="1"/>
          <w:sz w:val="22"/>
          <w:szCs w:val="22"/>
          <w:rtl w:val="0"/>
        </w:rPr>
        <w:t xml:space="preserve">How can the EU establish unified guidelines to uphold and protect detainees' rights and freedoms, ensure and improve humane conditions in detention facilities, and promote effective social reintegration? What actions are necessary to ensure the implementation and maintenance of these standards?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Submitted by: [elencare tutti gli studenti coinvolti]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The European Youth Parliament aims to [insert aims here. The aims should be formulated in full sentences. The sentences should be simple and understandable. The aims are a formulation of the political position of the committee (</w:t>
      </w: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i.e.</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they include an opinion, an approach, a direction of travel). Aims may differ based on committee topic: a more creative topic (</w:t>
      </w: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e.g.</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building sustainable cities) may require a general approach or ideal, while a more conflictual topic (</w:t>
      </w: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e.g</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nuclear power) may require a clear opinion.] The last sentence ends in a</w:t>
      </w:r>
      <w:r w:rsidDel="00000000" w:rsidR="00000000" w:rsidRPr="00000000">
        <w:rPr>
          <w:b w:val="1"/>
          <w:sz w:val="21"/>
          <w:szCs w:val="21"/>
          <w:rtl w:val="0"/>
        </w:rPr>
        <w:t xml:space="preserve"> comma,</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1"/>
          <w:szCs w:val="2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1"/>
          <w:szCs w:val="21"/>
        </w:rPr>
      </w:pPr>
      <w:r w:rsidDel="00000000" w:rsidR="00000000" w:rsidRPr="00000000">
        <w:rPr>
          <w:b w:val="1"/>
          <w:i w:val="1"/>
          <w:sz w:val="21"/>
          <w:szCs w:val="21"/>
          <w:rtl w:val="0"/>
        </w:rPr>
        <w:t xml:space="preserve">because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1"/>
          <w:szCs w:val="21"/>
        </w:rPr>
      </w:pPr>
      <w:r w:rsidDel="00000000" w:rsidR="00000000" w:rsidRPr="00000000">
        <w:rPr>
          <w:rtl w:val="0"/>
        </w:rPr>
      </w:r>
    </w:p>
    <w:p w:rsidR="00000000" w:rsidDel="00000000" w:rsidP="00000000" w:rsidRDefault="00000000" w:rsidRPr="00000000" w14:paraId="00000038">
      <w:pPr>
        <w:widowControl w:val="0"/>
        <w:numPr>
          <w:ilvl w:val="0"/>
          <w:numId w:val="1"/>
        </w:numPr>
        <w:spacing w:line="360" w:lineRule="auto"/>
        <w:ind w:left="720" w:right="0" w:hanging="360"/>
        <w:jc w:val="both"/>
        <w:rPr>
          <w:sz w:val="21"/>
          <w:szCs w:val="21"/>
        </w:rPr>
      </w:pPr>
      <w:r w:rsidDel="00000000" w:rsidR="00000000" w:rsidRPr="00000000">
        <w:rPr>
          <w:sz w:val="21"/>
          <w:szCs w:val="21"/>
          <w:rtl w:val="0"/>
        </w:rPr>
        <w:t xml:space="preserve">[inserire il testo – formato per le </w:t>
      </w:r>
      <w:r w:rsidDel="00000000" w:rsidR="00000000" w:rsidRPr="00000000">
        <w:rPr>
          <w:i w:val="1"/>
          <w:sz w:val="21"/>
          <w:szCs w:val="21"/>
          <w:rtl w:val="0"/>
        </w:rPr>
        <w:t xml:space="preserve">because clauses</w:t>
      </w:r>
      <w:r w:rsidDel="00000000" w:rsidR="00000000" w:rsidRPr="00000000">
        <w:rPr>
          <w:sz w:val="21"/>
          <w:szCs w:val="21"/>
          <w:rtl w:val="0"/>
        </w:rPr>
        <w:t xml:space="preserve">. Per aggiungere clausole, posizionare il cursore a destra della virgola e premere “invio”: tutte le </w:t>
      </w:r>
      <w:r w:rsidDel="00000000" w:rsidR="00000000" w:rsidRPr="00000000">
        <w:rPr>
          <w:i w:val="1"/>
          <w:sz w:val="21"/>
          <w:szCs w:val="21"/>
          <w:rtl w:val="0"/>
        </w:rPr>
        <w:t xml:space="preserve">because clauses </w:t>
      </w:r>
      <w:r w:rsidDel="00000000" w:rsidR="00000000" w:rsidRPr="00000000">
        <w:rPr>
          <w:sz w:val="21"/>
          <w:szCs w:val="21"/>
          <w:rtl w:val="0"/>
        </w:rPr>
        <w:t xml:space="preserve">sono separate da una virgola, tranne l’ultima che finisce con punto e virgola],</w:t>
      </w:r>
    </w:p>
    <w:p w:rsidR="00000000" w:rsidDel="00000000" w:rsidP="00000000" w:rsidRDefault="00000000" w:rsidRPr="00000000" w14:paraId="00000039">
      <w:pPr>
        <w:widowControl w:val="0"/>
        <w:numPr>
          <w:ilvl w:val="0"/>
          <w:numId w:val="1"/>
        </w:numPr>
        <w:spacing w:line="360" w:lineRule="auto"/>
        <w:ind w:left="720" w:hanging="360"/>
        <w:jc w:val="both"/>
        <w:rPr>
          <w:sz w:val="21"/>
          <w:szCs w:val="21"/>
        </w:rPr>
      </w:pPr>
      <w:r w:rsidDel="00000000" w:rsidR="00000000" w:rsidRPr="00000000">
        <w:rPr>
          <w:sz w:val="21"/>
          <w:szCs w:val="21"/>
          <w:rtl w:val="0"/>
        </w:rPr>
        <w:t xml:space="preserve">[inserire il testo dell’ultima </w:t>
      </w:r>
      <w:r w:rsidDel="00000000" w:rsidR="00000000" w:rsidRPr="00000000">
        <w:rPr>
          <w:i w:val="1"/>
          <w:sz w:val="21"/>
          <w:szCs w:val="21"/>
          <w:rtl w:val="0"/>
        </w:rPr>
        <w:t xml:space="preserve">because clause</w:t>
      </w:r>
      <w:r w:rsidDel="00000000" w:rsidR="00000000" w:rsidRPr="00000000">
        <w:rPr>
          <w:sz w:val="21"/>
          <w:szCs w:val="21"/>
          <w:rtl w:val="0"/>
        </w:rPr>
        <w:t xml:space="preserve"> che deve finire con punto e virgola];</w:t>
      </w:r>
    </w:p>
    <w:p w:rsidR="00000000" w:rsidDel="00000000" w:rsidP="00000000" w:rsidRDefault="00000000" w:rsidRPr="00000000" w14:paraId="0000003A">
      <w:pPr>
        <w:widowControl w:val="0"/>
        <w:spacing w:line="360" w:lineRule="auto"/>
        <w:rPr>
          <w:b w:val="1"/>
          <w:i w:val="1"/>
          <w:sz w:val="21"/>
          <w:szCs w:val="21"/>
        </w:rPr>
      </w:pPr>
      <w:r w:rsidDel="00000000" w:rsidR="00000000" w:rsidRPr="00000000">
        <w:rPr>
          <w:rtl w:val="0"/>
        </w:rPr>
      </w:r>
    </w:p>
    <w:p w:rsidR="00000000" w:rsidDel="00000000" w:rsidP="00000000" w:rsidRDefault="00000000" w:rsidRPr="00000000" w14:paraId="0000003B">
      <w:pPr>
        <w:widowControl w:val="0"/>
        <w:spacing w:line="360" w:lineRule="auto"/>
        <w:rPr>
          <w:b w:val="1"/>
          <w:i w:val="1"/>
          <w:sz w:val="21"/>
          <w:szCs w:val="21"/>
        </w:rPr>
      </w:pPr>
      <w:r w:rsidDel="00000000" w:rsidR="00000000" w:rsidRPr="00000000">
        <w:rPr>
          <w:b w:val="1"/>
          <w:i w:val="1"/>
          <w:sz w:val="21"/>
          <w:szCs w:val="21"/>
          <w:rtl w:val="0"/>
        </w:rPr>
        <w:t xml:space="preserve">by</w:t>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1"/>
          <w:szCs w:val="21"/>
          <w:u w:val="no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[inserire il testo – formato per </w:t>
      </w:r>
      <w:r w:rsidDel="00000000" w:rsidR="00000000" w:rsidRPr="00000000">
        <w:rPr>
          <w:sz w:val="21"/>
          <w:szCs w:val="21"/>
          <w:rtl w:val="0"/>
        </w:rPr>
        <w:t xml:space="preserve">le </w:t>
      </w:r>
      <w:r w:rsidDel="00000000" w:rsidR="00000000" w:rsidRPr="00000000">
        <w:rPr>
          <w:i w:val="1"/>
          <w:sz w:val="21"/>
          <w:szCs w:val="21"/>
          <w:rtl w:val="0"/>
        </w:rPr>
        <w:t xml:space="preserve">by clauses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Per aggiungere clausole, posizionare il cursore a destra del punto e virgola e premere “invio”; tutte le </w:t>
      </w:r>
      <w:r w:rsidDel="00000000" w:rsidR="00000000" w:rsidRPr="00000000">
        <w:rPr>
          <w:rFonts w:ascii="Times New Roman" w:cs="Times New Roman" w:eastAsia="Times New Roman" w:hAnsi="Times New Roman"/>
          <w:b w:val="0"/>
          <w:i w:val="1"/>
          <w:smallCaps w:val="0"/>
          <w:strike w:val="0"/>
          <w:color w:val="000000"/>
          <w:sz w:val="21"/>
          <w:szCs w:val="21"/>
          <w:u w:val="none"/>
          <w:shd w:fill="auto" w:val="clear"/>
          <w:vertAlign w:val="baseline"/>
          <w:rtl w:val="0"/>
        </w:rPr>
        <w:t xml:space="preserve">by clauses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sono separate da punto e vi</w:t>
      </w:r>
      <w:r w:rsidDel="00000000" w:rsidR="00000000" w:rsidRPr="00000000">
        <w:rPr>
          <w:sz w:val="21"/>
          <w:szCs w:val="21"/>
          <w:rtl w:val="0"/>
        </w:rPr>
        <w:t xml:space="preserve">rgola</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1"/>
          <w:szCs w:val="21"/>
          <w:u w:val="no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[inserire il testo – formato per </w:t>
      </w:r>
      <w:r w:rsidDel="00000000" w:rsidR="00000000" w:rsidRPr="00000000">
        <w:rPr>
          <w:sz w:val="21"/>
          <w:szCs w:val="21"/>
          <w:rtl w:val="0"/>
        </w:rPr>
        <w:t xml:space="preserve">le </w:t>
      </w:r>
      <w:r w:rsidDel="00000000" w:rsidR="00000000" w:rsidRPr="00000000">
        <w:rPr>
          <w:i w:val="1"/>
          <w:sz w:val="21"/>
          <w:szCs w:val="21"/>
          <w:rtl w:val="0"/>
        </w:rPr>
        <w:t xml:space="preserve">by clauses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suddivise in sotto-clausole]: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[inserire il testo della prima sotto-clausola],</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[inserire il testo della seconda sotto-clausola. Per aggiungere sotto-clausole, posizionare il cursore a destra della virgola e premere invio],</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[inserire il testo dell’ultima sotto-clausola: </w:t>
      </w:r>
      <w:r w:rsidDel="00000000" w:rsidR="00000000" w:rsidRPr="00000000">
        <w:rPr>
          <w:sz w:val="21"/>
          <w:szCs w:val="21"/>
          <w:rtl w:val="0"/>
        </w:rPr>
        <w:t xml:space="preserve">tutte le </w:t>
      </w:r>
      <w:r w:rsidDel="00000000" w:rsidR="00000000" w:rsidRPr="00000000">
        <w:rPr>
          <w:i w:val="1"/>
          <w:sz w:val="21"/>
          <w:szCs w:val="21"/>
          <w:rtl w:val="0"/>
        </w:rPr>
        <w:t xml:space="preserve">subclauses </w:t>
      </w:r>
      <w:r w:rsidDel="00000000" w:rsidR="00000000" w:rsidRPr="00000000">
        <w:rPr>
          <w:sz w:val="21"/>
          <w:szCs w:val="21"/>
          <w:rtl w:val="0"/>
        </w:rPr>
        <w:t xml:space="preserve">finiscono con una virgola, tranne l’ultima </w:t>
      </w:r>
      <w:r w:rsidDel="00000000" w:rsidR="00000000" w:rsidRPr="00000000">
        <w:rPr>
          <w:i w:val="1"/>
          <w:sz w:val="21"/>
          <w:szCs w:val="21"/>
          <w:rtl w:val="0"/>
        </w:rPr>
        <w:t xml:space="preserve">subclause </w:t>
      </w:r>
      <w:r w:rsidDel="00000000" w:rsidR="00000000" w:rsidRPr="00000000">
        <w:rPr>
          <w:sz w:val="21"/>
          <w:szCs w:val="21"/>
          <w:rtl w:val="0"/>
        </w:rPr>
        <w:t xml:space="preserve">che finisce con punto e virgola</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1"/>
          <w:szCs w:val="21"/>
          <w:u w:val="no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[inserire il testo dell’ultima</w:t>
      </w:r>
      <w:r w:rsidDel="00000000" w:rsidR="00000000" w:rsidRPr="00000000">
        <w:rPr>
          <w:sz w:val="21"/>
          <w:szCs w:val="21"/>
          <w:rtl w:val="0"/>
        </w:rPr>
        <w:t xml:space="preserve"> </w:t>
      </w:r>
      <w:r w:rsidDel="00000000" w:rsidR="00000000" w:rsidRPr="00000000">
        <w:rPr>
          <w:i w:val="1"/>
          <w:sz w:val="21"/>
          <w:szCs w:val="21"/>
          <w:rtl w:val="0"/>
        </w:rPr>
        <w:t xml:space="preserve">by clause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Nel caso in cui contenga elenchi, si copi il formato di cui alla clausola 2 e si sostituisca il punto e virgola dell’ultima sotto-clausola con un punto fermo].</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Versione in lingua italiana –</w:t>
      </w:r>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facoltativa e non valutata</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i w:val="1"/>
          <w:sz w:val="22"/>
          <w:szCs w:val="22"/>
          <w:rtl w:val="0"/>
        </w:rPr>
        <w:t xml:space="preserve">Come può l'UE stabilire linee guida unificate per sostenere e proteggere i diritti e le libertà dei detenuti, garantire e migliorare le condizioni umane nelle strutture di detenzione e promuovere un'efficace reintegrazione sociale? Quali azioni sono necessarie per garantire l’implementazione e il mantenimento di questi standard?</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Presentata da: [elencare tutti gli studenti coinvolti]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widowControl w:val="0"/>
        <w:jc w:val="both"/>
        <w:rPr>
          <w:b w:val="1"/>
          <w:sz w:val="21"/>
          <w:szCs w:val="21"/>
        </w:rPr>
      </w:pPr>
      <w:r w:rsidDel="00000000" w:rsidR="00000000" w:rsidRPr="00000000">
        <w:rPr>
          <w:b w:val="1"/>
          <w:sz w:val="21"/>
          <w:szCs w:val="21"/>
          <w:rtl w:val="0"/>
        </w:rPr>
        <w:t xml:space="preserve">Il Parlamento Europeo Giovani mira a [inserire il testo del </w:t>
      </w:r>
      <w:r w:rsidDel="00000000" w:rsidR="00000000" w:rsidRPr="00000000">
        <w:rPr>
          <w:b w:val="1"/>
          <w:i w:val="1"/>
          <w:sz w:val="21"/>
          <w:szCs w:val="21"/>
          <w:rtl w:val="0"/>
        </w:rPr>
        <w:t xml:space="preserve">Aim statement</w:t>
      </w:r>
      <w:r w:rsidDel="00000000" w:rsidR="00000000" w:rsidRPr="00000000">
        <w:rPr>
          <w:b w:val="1"/>
          <w:sz w:val="21"/>
          <w:szCs w:val="21"/>
          <w:rtl w:val="0"/>
        </w:rPr>
        <w:t xml:space="preserve">. L’</w:t>
      </w:r>
      <w:r w:rsidDel="00000000" w:rsidR="00000000" w:rsidRPr="00000000">
        <w:rPr>
          <w:b w:val="1"/>
          <w:i w:val="1"/>
          <w:sz w:val="21"/>
          <w:szCs w:val="21"/>
          <w:rtl w:val="0"/>
        </w:rPr>
        <w:t xml:space="preserve">Aim statement</w:t>
      </w:r>
      <w:r w:rsidDel="00000000" w:rsidR="00000000" w:rsidRPr="00000000">
        <w:rPr>
          <w:b w:val="1"/>
          <w:sz w:val="21"/>
          <w:szCs w:val="21"/>
          <w:rtl w:val="0"/>
        </w:rPr>
        <w:t xml:space="preserve"> deve essere formulato in frasi complete. Le frasi devono essere semplici e comprensibili. Gli obiettivi (</w:t>
      </w:r>
      <w:r w:rsidDel="00000000" w:rsidR="00000000" w:rsidRPr="00000000">
        <w:rPr>
          <w:b w:val="1"/>
          <w:i w:val="1"/>
          <w:sz w:val="21"/>
          <w:szCs w:val="21"/>
          <w:rtl w:val="0"/>
        </w:rPr>
        <w:t xml:space="preserve">aims</w:t>
      </w:r>
      <w:r w:rsidDel="00000000" w:rsidR="00000000" w:rsidRPr="00000000">
        <w:rPr>
          <w:b w:val="1"/>
          <w:sz w:val="21"/>
          <w:szCs w:val="21"/>
          <w:rtl w:val="0"/>
        </w:rPr>
        <w:t xml:space="preserve">) sono la formulazione della posizione politica della commissione (ad esempio, includono opinioni, approcci, direzioni)]. L’ultima frase termina con una virgola,</w:t>
      </w:r>
    </w:p>
    <w:p w:rsidR="00000000" w:rsidDel="00000000" w:rsidP="00000000" w:rsidRDefault="00000000" w:rsidRPr="00000000" w14:paraId="00000057">
      <w:pPr>
        <w:widowControl w:val="0"/>
        <w:rPr>
          <w:b w:val="1"/>
          <w:sz w:val="21"/>
          <w:szCs w:val="21"/>
        </w:rPr>
      </w:pPr>
      <w:r w:rsidDel="00000000" w:rsidR="00000000" w:rsidRPr="00000000">
        <w:rPr>
          <w:rtl w:val="0"/>
        </w:rPr>
      </w:r>
    </w:p>
    <w:p w:rsidR="00000000" w:rsidDel="00000000" w:rsidP="00000000" w:rsidRDefault="00000000" w:rsidRPr="00000000" w14:paraId="00000058">
      <w:pPr>
        <w:widowControl w:val="0"/>
        <w:rPr>
          <w:b w:val="1"/>
          <w:i w:val="1"/>
          <w:sz w:val="21"/>
          <w:szCs w:val="21"/>
        </w:rPr>
      </w:pPr>
      <w:r w:rsidDel="00000000" w:rsidR="00000000" w:rsidRPr="00000000">
        <w:rPr>
          <w:b w:val="1"/>
          <w:i w:val="1"/>
          <w:sz w:val="21"/>
          <w:szCs w:val="21"/>
          <w:rtl w:val="0"/>
        </w:rPr>
        <w:t xml:space="preserve">because</w:t>
      </w:r>
    </w:p>
    <w:p w:rsidR="00000000" w:rsidDel="00000000" w:rsidP="00000000" w:rsidRDefault="00000000" w:rsidRPr="00000000" w14:paraId="00000059">
      <w:pPr>
        <w:widowControl w:val="0"/>
        <w:rPr>
          <w:b w:val="1"/>
          <w:i w:val="1"/>
          <w:sz w:val="21"/>
          <w:szCs w:val="21"/>
        </w:rPr>
      </w:pPr>
      <w:r w:rsidDel="00000000" w:rsidR="00000000" w:rsidRPr="00000000">
        <w:rPr>
          <w:rtl w:val="0"/>
        </w:rPr>
      </w:r>
    </w:p>
    <w:p w:rsidR="00000000" w:rsidDel="00000000" w:rsidP="00000000" w:rsidRDefault="00000000" w:rsidRPr="00000000" w14:paraId="0000005A">
      <w:pPr>
        <w:widowControl w:val="0"/>
        <w:numPr>
          <w:ilvl w:val="0"/>
          <w:numId w:val="1"/>
        </w:numPr>
        <w:spacing w:line="360" w:lineRule="auto"/>
        <w:ind w:left="720" w:hanging="360"/>
        <w:rPr>
          <w:sz w:val="21"/>
          <w:szCs w:val="21"/>
        </w:rPr>
      </w:pPr>
      <w:r w:rsidDel="00000000" w:rsidR="00000000" w:rsidRPr="00000000">
        <w:rPr>
          <w:sz w:val="21"/>
          <w:szCs w:val="21"/>
          <w:rtl w:val="0"/>
        </w:rPr>
        <w:t xml:space="preserve">[inserire il testo – formato per le </w:t>
      </w:r>
      <w:r w:rsidDel="00000000" w:rsidR="00000000" w:rsidRPr="00000000">
        <w:rPr>
          <w:i w:val="1"/>
          <w:sz w:val="21"/>
          <w:szCs w:val="21"/>
          <w:rtl w:val="0"/>
        </w:rPr>
        <w:t xml:space="preserve">because clauses</w:t>
      </w:r>
      <w:r w:rsidDel="00000000" w:rsidR="00000000" w:rsidRPr="00000000">
        <w:rPr>
          <w:sz w:val="21"/>
          <w:szCs w:val="21"/>
          <w:rtl w:val="0"/>
        </w:rPr>
        <w:t xml:space="preserve">. Per aggiungere clausole, posizionare il cursore a destra della virgola e premere “invio”],</w:t>
      </w:r>
    </w:p>
    <w:p w:rsidR="00000000" w:rsidDel="00000000" w:rsidP="00000000" w:rsidRDefault="00000000" w:rsidRPr="00000000" w14:paraId="0000005B">
      <w:pPr>
        <w:widowControl w:val="0"/>
        <w:numPr>
          <w:ilvl w:val="0"/>
          <w:numId w:val="1"/>
        </w:numPr>
        <w:spacing w:line="360" w:lineRule="auto"/>
        <w:ind w:left="720" w:hanging="360"/>
        <w:rPr>
          <w:sz w:val="21"/>
          <w:szCs w:val="21"/>
        </w:rPr>
      </w:pPr>
      <w:r w:rsidDel="00000000" w:rsidR="00000000" w:rsidRPr="00000000">
        <w:rPr>
          <w:sz w:val="21"/>
          <w:szCs w:val="21"/>
          <w:rtl w:val="0"/>
        </w:rPr>
        <w:t xml:space="preserve">[inserire il testo – formato per le </w:t>
      </w:r>
      <w:r w:rsidDel="00000000" w:rsidR="00000000" w:rsidRPr="00000000">
        <w:rPr>
          <w:i w:val="1"/>
          <w:sz w:val="21"/>
          <w:szCs w:val="21"/>
          <w:rtl w:val="0"/>
        </w:rPr>
        <w:t xml:space="preserve">because clauses</w:t>
      </w:r>
      <w:r w:rsidDel="00000000" w:rsidR="00000000" w:rsidRPr="00000000">
        <w:rPr>
          <w:sz w:val="21"/>
          <w:szCs w:val="21"/>
          <w:rtl w:val="0"/>
        </w:rPr>
        <w:t xml:space="preserve"> suddivise in sotto-clausole. Per aggiungere clausole, posizionare il cursore a destra della virgola e premere “invio”]:</w:t>
      </w:r>
    </w:p>
    <w:p w:rsidR="00000000" w:rsidDel="00000000" w:rsidP="00000000" w:rsidRDefault="00000000" w:rsidRPr="00000000" w14:paraId="0000005C">
      <w:pPr>
        <w:widowControl w:val="0"/>
        <w:numPr>
          <w:ilvl w:val="1"/>
          <w:numId w:val="1"/>
        </w:numPr>
        <w:spacing w:line="360" w:lineRule="auto"/>
        <w:ind w:left="1440" w:hanging="360"/>
        <w:rPr>
          <w:sz w:val="21"/>
          <w:szCs w:val="21"/>
        </w:rPr>
      </w:pPr>
      <w:r w:rsidDel="00000000" w:rsidR="00000000" w:rsidRPr="00000000">
        <w:rPr>
          <w:sz w:val="21"/>
          <w:szCs w:val="21"/>
          <w:rtl w:val="0"/>
        </w:rPr>
        <w:t xml:space="preserve">[inserire il testo della prima sotto-clausola],</w:t>
      </w:r>
    </w:p>
    <w:p w:rsidR="00000000" w:rsidDel="00000000" w:rsidP="00000000" w:rsidRDefault="00000000" w:rsidRPr="00000000" w14:paraId="0000005D">
      <w:pPr>
        <w:widowControl w:val="0"/>
        <w:numPr>
          <w:ilvl w:val="1"/>
          <w:numId w:val="1"/>
        </w:numPr>
        <w:spacing w:line="360" w:lineRule="auto"/>
        <w:ind w:left="1440" w:hanging="360"/>
        <w:rPr>
          <w:sz w:val="21"/>
          <w:szCs w:val="21"/>
        </w:rPr>
      </w:pPr>
      <w:r w:rsidDel="00000000" w:rsidR="00000000" w:rsidRPr="00000000">
        <w:rPr>
          <w:sz w:val="21"/>
          <w:szCs w:val="21"/>
          <w:rtl w:val="0"/>
        </w:rPr>
        <w:t xml:space="preserve">[inserire il testo della seconda sotto-clausola. Per aggiungere sotto-clausole, posizionare il cursore a destra della virgola e premere “invio”],</w:t>
      </w:r>
    </w:p>
    <w:p w:rsidR="00000000" w:rsidDel="00000000" w:rsidP="00000000" w:rsidRDefault="00000000" w:rsidRPr="00000000" w14:paraId="0000005E">
      <w:pPr>
        <w:widowControl w:val="0"/>
        <w:numPr>
          <w:ilvl w:val="1"/>
          <w:numId w:val="1"/>
        </w:numPr>
        <w:spacing w:line="360" w:lineRule="auto"/>
        <w:ind w:left="1440" w:hanging="360"/>
        <w:rPr>
          <w:sz w:val="21"/>
          <w:szCs w:val="21"/>
        </w:rPr>
      </w:pPr>
      <w:r w:rsidDel="00000000" w:rsidR="00000000" w:rsidRPr="00000000">
        <w:rPr>
          <w:sz w:val="21"/>
          <w:szCs w:val="21"/>
          <w:rtl w:val="0"/>
        </w:rPr>
        <w:t xml:space="preserve">[inserire il testo dell’ultima sotto-clausola];</w:t>
      </w:r>
    </w:p>
    <w:p w:rsidR="00000000" w:rsidDel="00000000" w:rsidP="00000000" w:rsidRDefault="00000000" w:rsidRPr="00000000" w14:paraId="0000005F">
      <w:pPr>
        <w:widowControl w:val="0"/>
        <w:spacing w:line="360" w:lineRule="auto"/>
        <w:rPr>
          <w:b w:val="1"/>
          <w:i w:val="1"/>
          <w:sz w:val="21"/>
          <w:szCs w:val="21"/>
        </w:rPr>
      </w:pPr>
      <w:r w:rsidDel="00000000" w:rsidR="00000000" w:rsidRPr="00000000">
        <w:rPr>
          <w:b w:val="1"/>
          <w:i w:val="1"/>
          <w:sz w:val="21"/>
          <w:szCs w:val="21"/>
          <w:rtl w:val="0"/>
        </w:rPr>
        <w:t xml:space="preserve">by</w:t>
      </w:r>
    </w:p>
    <w:p w:rsidR="00000000" w:rsidDel="00000000" w:rsidP="00000000" w:rsidRDefault="00000000" w:rsidRPr="00000000" w14:paraId="00000060">
      <w:pPr>
        <w:widowControl w:val="0"/>
        <w:spacing w:line="360" w:lineRule="auto"/>
        <w:rPr>
          <w:b w:val="1"/>
          <w:i w:val="1"/>
          <w:sz w:val="21"/>
          <w:szCs w:val="21"/>
        </w:rPr>
      </w:pPr>
      <w:r w:rsidDel="00000000" w:rsidR="00000000" w:rsidRPr="00000000">
        <w:rPr>
          <w:rtl w:val="0"/>
        </w:rPr>
      </w:r>
    </w:p>
    <w:p w:rsidR="00000000" w:rsidDel="00000000" w:rsidP="00000000" w:rsidRDefault="00000000" w:rsidRPr="00000000" w14:paraId="00000061">
      <w:pPr>
        <w:widowControl w:val="0"/>
        <w:numPr>
          <w:ilvl w:val="0"/>
          <w:numId w:val="4"/>
        </w:numPr>
        <w:spacing w:line="360" w:lineRule="auto"/>
        <w:ind w:left="720" w:hanging="360"/>
        <w:rPr>
          <w:sz w:val="21"/>
          <w:szCs w:val="21"/>
          <w:u w:val="none"/>
        </w:rPr>
      </w:pPr>
      <w:r w:rsidDel="00000000" w:rsidR="00000000" w:rsidRPr="00000000">
        <w:rPr>
          <w:sz w:val="21"/>
          <w:szCs w:val="21"/>
          <w:rtl w:val="0"/>
        </w:rPr>
        <w:t xml:space="preserve">[inserire il testo – formato per le </w:t>
      </w:r>
      <w:r w:rsidDel="00000000" w:rsidR="00000000" w:rsidRPr="00000000">
        <w:rPr>
          <w:i w:val="1"/>
          <w:sz w:val="21"/>
          <w:szCs w:val="21"/>
          <w:rtl w:val="0"/>
        </w:rPr>
        <w:t xml:space="preserve">by clauses</w:t>
      </w:r>
      <w:r w:rsidDel="00000000" w:rsidR="00000000" w:rsidRPr="00000000">
        <w:rPr>
          <w:sz w:val="21"/>
          <w:szCs w:val="21"/>
          <w:rtl w:val="0"/>
        </w:rPr>
        <w:t xml:space="preserve">. Per aggiungere clausole, posizionare il cursore a destra del punto e virgola e premere “invio”];</w:t>
      </w:r>
      <w:r w:rsidDel="00000000" w:rsidR="00000000" w:rsidRPr="00000000">
        <w:rPr>
          <w:rtl w:val="0"/>
        </w:rPr>
      </w:r>
    </w:p>
    <w:p w:rsidR="00000000" w:rsidDel="00000000" w:rsidP="00000000" w:rsidRDefault="00000000" w:rsidRPr="00000000" w14:paraId="00000062">
      <w:pPr>
        <w:widowControl w:val="0"/>
        <w:numPr>
          <w:ilvl w:val="0"/>
          <w:numId w:val="4"/>
        </w:numPr>
        <w:spacing w:line="360" w:lineRule="auto"/>
        <w:ind w:left="720" w:hanging="360"/>
        <w:rPr>
          <w:sz w:val="21"/>
          <w:szCs w:val="21"/>
          <w:u w:val="none"/>
        </w:rPr>
      </w:pPr>
      <w:r w:rsidDel="00000000" w:rsidR="00000000" w:rsidRPr="00000000">
        <w:rPr>
          <w:sz w:val="21"/>
          <w:szCs w:val="21"/>
          <w:rtl w:val="0"/>
        </w:rPr>
        <w:t xml:space="preserve">[inserire il testo – formato per le </w:t>
      </w:r>
      <w:r w:rsidDel="00000000" w:rsidR="00000000" w:rsidRPr="00000000">
        <w:rPr>
          <w:i w:val="1"/>
          <w:sz w:val="21"/>
          <w:szCs w:val="21"/>
          <w:rtl w:val="0"/>
        </w:rPr>
        <w:t xml:space="preserve">by clauses</w:t>
      </w:r>
      <w:r w:rsidDel="00000000" w:rsidR="00000000" w:rsidRPr="00000000">
        <w:rPr>
          <w:sz w:val="21"/>
          <w:szCs w:val="21"/>
          <w:rtl w:val="0"/>
        </w:rPr>
        <w:t xml:space="preserve"> suddivise in sotto-clausole]:</w:t>
      </w:r>
      <w:r w:rsidDel="00000000" w:rsidR="00000000" w:rsidRPr="00000000">
        <w:rPr>
          <w:rtl w:val="0"/>
        </w:rPr>
      </w:r>
    </w:p>
    <w:p w:rsidR="00000000" w:rsidDel="00000000" w:rsidP="00000000" w:rsidRDefault="00000000" w:rsidRPr="00000000" w14:paraId="00000063">
      <w:pPr>
        <w:widowControl w:val="0"/>
        <w:numPr>
          <w:ilvl w:val="0"/>
          <w:numId w:val="2"/>
        </w:numPr>
        <w:spacing w:line="360" w:lineRule="auto"/>
        <w:ind w:left="1440" w:hanging="360"/>
        <w:rPr>
          <w:sz w:val="21"/>
          <w:szCs w:val="21"/>
          <w:u w:val="none"/>
        </w:rPr>
      </w:pPr>
      <w:r w:rsidDel="00000000" w:rsidR="00000000" w:rsidRPr="00000000">
        <w:rPr>
          <w:sz w:val="21"/>
          <w:szCs w:val="21"/>
          <w:rtl w:val="0"/>
        </w:rPr>
        <w:t xml:space="preserve">[inserire il testo della prima sotto-clausola],</w:t>
      </w:r>
      <w:r w:rsidDel="00000000" w:rsidR="00000000" w:rsidRPr="00000000">
        <w:rPr>
          <w:rtl w:val="0"/>
        </w:rPr>
      </w:r>
    </w:p>
    <w:p w:rsidR="00000000" w:rsidDel="00000000" w:rsidP="00000000" w:rsidRDefault="00000000" w:rsidRPr="00000000" w14:paraId="00000064">
      <w:pPr>
        <w:widowControl w:val="0"/>
        <w:numPr>
          <w:ilvl w:val="0"/>
          <w:numId w:val="2"/>
        </w:numPr>
        <w:spacing w:line="360" w:lineRule="auto"/>
        <w:ind w:left="1440" w:hanging="360"/>
        <w:rPr>
          <w:sz w:val="21"/>
          <w:szCs w:val="21"/>
          <w:u w:val="none"/>
        </w:rPr>
      </w:pPr>
      <w:r w:rsidDel="00000000" w:rsidR="00000000" w:rsidRPr="00000000">
        <w:rPr>
          <w:sz w:val="21"/>
          <w:szCs w:val="21"/>
          <w:rtl w:val="0"/>
        </w:rPr>
        <w:t xml:space="preserve">[inserire il testo della seconda sotto-clausola. Per aggiungere sotto-clausole, posizionare il cursore a destra della virgola e premere invio],</w:t>
      </w:r>
      <w:r w:rsidDel="00000000" w:rsidR="00000000" w:rsidRPr="00000000">
        <w:rPr>
          <w:rtl w:val="0"/>
        </w:rPr>
      </w:r>
    </w:p>
    <w:p w:rsidR="00000000" w:rsidDel="00000000" w:rsidP="00000000" w:rsidRDefault="00000000" w:rsidRPr="00000000" w14:paraId="00000065">
      <w:pPr>
        <w:widowControl w:val="0"/>
        <w:numPr>
          <w:ilvl w:val="0"/>
          <w:numId w:val="2"/>
        </w:numPr>
        <w:spacing w:line="360" w:lineRule="auto"/>
        <w:ind w:left="1440" w:hanging="360"/>
        <w:rPr>
          <w:sz w:val="21"/>
          <w:szCs w:val="21"/>
          <w:u w:val="none"/>
        </w:rPr>
      </w:pPr>
      <w:r w:rsidDel="00000000" w:rsidR="00000000" w:rsidRPr="00000000">
        <w:rPr>
          <w:sz w:val="21"/>
          <w:szCs w:val="21"/>
          <w:rtl w:val="0"/>
        </w:rPr>
        <w:t xml:space="preserve">[inserire il testo dell’ultima sotto-clausola];</w:t>
      </w:r>
      <w:r w:rsidDel="00000000" w:rsidR="00000000" w:rsidRPr="00000000">
        <w:rPr>
          <w:rtl w:val="0"/>
        </w:rPr>
      </w:r>
    </w:p>
    <w:p w:rsidR="00000000" w:rsidDel="00000000" w:rsidP="00000000" w:rsidRDefault="00000000" w:rsidRPr="00000000" w14:paraId="00000066">
      <w:pPr>
        <w:widowControl w:val="0"/>
        <w:numPr>
          <w:ilvl w:val="0"/>
          <w:numId w:val="4"/>
        </w:numPr>
        <w:spacing w:line="360" w:lineRule="auto"/>
        <w:ind w:left="720" w:hanging="360"/>
        <w:rPr>
          <w:sz w:val="21"/>
          <w:szCs w:val="21"/>
          <w:u w:val="none"/>
        </w:rPr>
      </w:pPr>
      <w:r w:rsidDel="00000000" w:rsidR="00000000" w:rsidRPr="00000000">
        <w:rPr>
          <w:sz w:val="21"/>
          <w:szCs w:val="21"/>
          <w:rtl w:val="0"/>
        </w:rPr>
        <w:t xml:space="preserve">[inserire il testo dell’ultima </w:t>
      </w:r>
      <w:r w:rsidDel="00000000" w:rsidR="00000000" w:rsidRPr="00000000">
        <w:rPr>
          <w:i w:val="1"/>
          <w:sz w:val="21"/>
          <w:szCs w:val="21"/>
          <w:rtl w:val="0"/>
        </w:rPr>
        <w:t xml:space="preserve">by clause</w:t>
      </w:r>
      <w:r w:rsidDel="00000000" w:rsidR="00000000" w:rsidRPr="00000000">
        <w:rPr>
          <w:sz w:val="21"/>
          <w:szCs w:val="21"/>
          <w:rtl w:val="0"/>
        </w:rPr>
        <w:t xml:space="preserve">. Nel caso in cui contenga elenchi, si copi il formato di cui alla clausola 2 e si sostituisca il punto e virgola dell’ultima sotto-clausola con un punto fermo].</w:t>
      </w:r>
      <w:r w:rsidDel="00000000" w:rsidR="00000000" w:rsidRPr="00000000">
        <w:rPr>
          <w:rtl w:val="0"/>
        </w:rPr>
      </w:r>
    </w:p>
    <w:sectPr>
      <w:pgSz w:h="16838" w:w="11906" w:orient="portrait"/>
      <w:pgMar w:bottom="683" w:top="993" w:left="795" w:right="7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DejaVu Sans" w:eastAsia="DejaVu Sans" w:hAnsi="Arial"/>
      <w:w w:val="100"/>
      <w:kern w:val="1"/>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it-IT"/>
    </w:rPr>
  </w:style>
  <w:style w:type="paragraph" w:styleId="Caption1">
    <w:name w:val="Caption1"/>
    <w:basedOn w:val="Normale"/>
    <w:next w:val="Caption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it-IT"/>
    </w:rPr>
  </w:style>
  <w:style w:type="paragraph" w:styleId="TableContents">
    <w:name w:val="Table Contents"/>
    <w:basedOn w:val="Normale"/>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it-IT"/>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kern w:val="1"/>
      <w:position w:val="-1"/>
      <w:sz w:val="24"/>
      <w:szCs w:val="24"/>
      <w:effect w:val="none"/>
      <w:vertAlign w:val="baseline"/>
      <w:cs w:val="0"/>
      <w:em w:val="none"/>
      <w:lang w:bidi="hi-IN" w:eastAsia="hi-IN" w:val="it-IT"/>
    </w:rPr>
  </w:style>
  <w:style w:type="paragraph" w:styleId="Testonotaapièdipagina">
    <w:name w:val="Testo nota a piè di pagina"/>
    <w:basedOn w:val="Normale"/>
    <w:next w:val="Testonotaapièdipagina"/>
    <w:autoRedefine w:val="0"/>
    <w:hidden w:val="0"/>
    <w:qFormat w:val="1"/>
    <w:pPr>
      <w:widowControl w:val="0"/>
      <w:suppressAutoHyphens w:val="0"/>
      <w:spacing w:line="1" w:lineRule="atLeast"/>
      <w:ind w:leftChars="-1" w:rightChars="0" w:firstLineChars="-1"/>
      <w:textDirection w:val="btLr"/>
      <w:textAlignment w:val="top"/>
      <w:outlineLvl w:val="0"/>
    </w:pPr>
    <w:rPr>
      <w:w w:val="100"/>
      <w:kern w:val="1"/>
      <w:position w:val="-1"/>
      <w:sz w:val="20"/>
      <w:szCs w:val="18"/>
      <w:effect w:val="none"/>
      <w:vertAlign w:val="baseline"/>
      <w:cs w:val="0"/>
      <w:em w:val="none"/>
      <w:lang w:bidi="hi-IN" w:eastAsia="hi-IN" w:val="it-IT"/>
    </w:rPr>
  </w:style>
  <w:style w:type="character" w:styleId="TestonotaapièdipaginaCarattere">
    <w:name w:val="Testo nota a piè di pagina Carattere"/>
    <w:next w:val="TestonotaapièdipaginaCarattere"/>
    <w:autoRedefine w:val="0"/>
    <w:hidden w:val="0"/>
    <w:qFormat w:val="0"/>
    <w:rPr>
      <w:w w:val="100"/>
      <w:kern w:val="1"/>
      <w:position w:val="-1"/>
      <w:szCs w:val="18"/>
      <w:effect w:val="none"/>
      <w:vertAlign w:val="baseline"/>
      <w:cs w:val="0"/>
      <w:em w:val="none"/>
      <w:lang w:bidi="hi-IN" w:eastAsia="hi-IN"/>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character" w:styleId="Collegamentovisitato">
    <w:name w:val="Collegamento visitato"/>
    <w:next w:val="Collegamentovisitato"/>
    <w:autoRedefine w:val="0"/>
    <w:hidden w:val="0"/>
    <w:qFormat w:val="1"/>
    <w:rPr>
      <w:color w:val="954f72"/>
      <w:w w:val="100"/>
      <w:position w:val="-1"/>
      <w:u w:val="single"/>
      <w:effect w:val="none"/>
      <w:vertAlign w:val="baseline"/>
      <w:cs w:val="0"/>
      <w:em w:val="none"/>
      <w:lang/>
    </w:rPr>
  </w:style>
  <w:style w:type="paragraph" w:styleId="Normale(Web)">
    <w:name w:val="Normale (Web)"/>
    <w:basedOn w:val="Normale"/>
    <w:next w:val="Normale(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w w:val="100"/>
      <w:kern w:val="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ypitaly.org/scuole-preselezione" TargetMode="External"/><Relationship Id="rId8" Type="http://schemas.openxmlformats.org/officeDocument/2006/relationships/hyperlink" Target="mailto:preselezione@eypita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OPiBG7EkylvmOCPeCzEIt4QGg==">CgMxLjA4AHIhMThrY2JRLW03akRnakRzVVRGQTJsV1BvU0oya3pmSFl4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2020-09-24T15:06:00Z</dcterms:created>
  <dc:creator>Federico Fasol</dc:creator>
</cp:coreProperties>
</file>